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E" w:rsidRDefault="00B975E9">
      <w:pPr>
        <w:pStyle w:val="1"/>
        <w:spacing w:before="73"/>
      </w:pPr>
      <w:r>
        <w:t>Промежуточный</w:t>
      </w:r>
      <w:r w:rsidR="00437FB7">
        <w:t xml:space="preserve"> </w:t>
      </w:r>
      <w:r>
        <w:t>отчет</w:t>
      </w:r>
      <w:r w:rsidR="00437FB7">
        <w:t xml:space="preserve"> </w:t>
      </w:r>
      <w:r>
        <w:t>по</w:t>
      </w:r>
      <w:r w:rsidR="00437FB7">
        <w:t xml:space="preserve"> </w:t>
      </w:r>
      <w:r>
        <w:t>реализации</w:t>
      </w:r>
      <w:r w:rsidR="00437FB7">
        <w:t xml:space="preserve"> </w:t>
      </w:r>
      <w:r>
        <w:rPr>
          <w:spacing w:val="-2"/>
        </w:rPr>
        <w:t>проекта</w:t>
      </w:r>
    </w:p>
    <w:p w:rsidR="003A609B" w:rsidRPr="006E3E5E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6E3E5E">
        <w:rPr>
          <w:rFonts w:eastAsia="Calibri"/>
          <w:b/>
          <w:sz w:val="28"/>
          <w:szCs w:val="28"/>
        </w:rPr>
        <w:t>Муниципальный ресурсный центр</w:t>
      </w:r>
    </w:p>
    <w:p w:rsidR="003A609B" w:rsidRPr="006E3E5E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6E3E5E">
        <w:rPr>
          <w:rFonts w:eastAsia="Calibri"/>
          <w:b/>
          <w:bCs/>
          <w:sz w:val="28"/>
          <w:szCs w:val="28"/>
        </w:rPr>
        <w:t xml:space="preserve">Реализация регионального компонента образовательной программы </w:t>
      </w:r>
    </w:p>
    <w:p w:rsidR="003A609B" w:rsidRPr="006E3E5E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</w:rPr>
      </w:pPr>
      <w:r w:rsidRPr="006E3E5E">
        <w:rPr>
          <w:rFonts w:eastAsia="Calibri"/>
          <w:b/>
          <w:bCs/>
          <w:sz w:val="28"/>
          <w:szCs w:val="28"/>
        </w:rPr>
        <w:t>в дошкольных образовательных организациях города Ярославля</w:t>
      </w:r>
    </w:p>
    <w:p w:rsidR="0037630E" w:rsidRPr="006E3E5E" w:rsidRDefault="00B975E9">
      <w:pPr>
        <w:spacing w:before="1"/>
        <w:ind w:left="2" w:right="4"/>
        <w:jc w:val="center"/>
        <w:rPr>
          <w:sz w:val="20"/>
        </w:rPr>
      </w:pPr>
      <w:r w:rsidRPr="006E3E5E">
        <w:rPr>
          <w:spacing w:val="-2"/>
          <w:sz w:val="20"/>
        </w:rPr>
        <w:t>(название</w:t>
      </w:r>
      <w:r w:rsidR="00437FB7">
        <w:rPr>
          <w:spacing w:val="-2"/>
          <w:sz w:val="20"/>
        </w:rPr>
        <w:t xml:space="preserve"> </w:t>
      </w:r>
      <w:r w:rsidRPr="006E3E5E">
        <w:rPr>
          <w:spacing w:val="-2"/>
          <w:sz w:val="20"/>
        </w:rPr>
        <w:t>проекта)</w:t>
      </w:r>
    </w:p>
    <w:p w:rsidR="0037630E" w:rsidRPr="006E3E5E" w:rsidRDefault="00B975E9">
      <w:pPr>
        <w:pStyle w:val="1"/>
        <w:spacing w:line="321" w:lineRule="exact"/>
      </w:pPr>
      <w:r w:rsidRPr="006E3E5E">
        <w:t>За_IV_квартал2024</w:t>
      </w:r>
      <w:r w:rsidRPr="006E3E5E">
        <w:rPr>
          <w:spacing w:val="-4"/>
        </w:rPr>
        <w:t>года</w:t>
      </w:r>
    </w:p>
    <w:p w:rsidR="006E3E5E" w:rsidRDefault="006E3E5E">
      <w:pPr>
        <w:spacing w:line="275" w:lineRule="exact"/>
        <w:ind w:left="5" w:right="3"/>
        <w:jc w:val="center"/>
        <w:rPr>
          <w:sz w:val="24"/>
        </w:rPr>
      </w:pPr>
    </w:p>
    <w:p w:rsidR="0037630E" w:rsidRPr="00AD6D3A" w:rsidRDefault="00B975E9">
      <w:pPr>
        <w:spacing w:line="275" w:lineRule="exact"/>
        <w:ind w:left="5" w:right="3"/>
        <w:jc w:val="center"/>
        <w:rPr>
          <w:b/>
          <w:sz w:val="24"/>
        </w:rPr>
      </w:pPr>
      <w:r w:rsidRPr="00AD6D3A">
        <w:rPr>
          <w:b/>
          <w:sz w:val="24"/>
        </w:rPr>
        <w:t>МДОУ</w:t>
      </w:r>
      <w:r w:rsidR="00437FB7">
        <w:rPr>
          <w:b/>
          <w:sz w:val="24"/>
        </w:rPr>
        <w:t xml:space="preserve"> </w:t>
      </w:r>
      <w:r w:rsidRPr="00AD6D3A">
        <w:rPr>
          <w:b/>
          <w:sz w:val="24"/>
        </w:rPr>
        <w:t>«Детскийсад№</w:t>
      </w:r>
      <w:r w:rsidR="006E3E5E" w:rsidRPr="00AD6D3A">
        <w:rPr>
          <w:b/>
          <w:spacing w:val="-4"/>
          <w:sz w:val="24"/>
        </w:rPr>
        <w:t>2</w:t>
      </w:r>
      <w:r w:rsidR="00D452E1">
        <w:rPr>
          <w:b/>
          <w:spacing w:val="-4"/>
          <w:sz w:val="24"/>
        </w:rPr>
        <w:t>4</w:t>
      </w:r>
      <w:r w:rsidR="006E3E5E" w:rsidRPr="00AD6D3A">
        <w:rPr>
          <w:b/>
          <w:spacing w:val="-4"/>
          <w:sz w:val="24"/>
        </w:rPr>
        <w:t>0</w:t>
      </w:r>
      <w:r w:rsidRPr="00AD6D3A">
        <w:rPr>
          <w:b/>
          <w:spacing w:val="-4"/>
          <w:sz w:val="24"/>
        </w:rPr>
        <w:t>»</w:t>
      </w:r>
    </w:p>
    <w:p w:rsidR="0037630E" w:rsidRPr="00AD6D3A" w:rsidRDefault="00437FB7">
      <w:pPr>
        <w:ind w:left="3" w:right="3"/>
        <w:jc w:val="center"/>
        <w:rPr>
          <w:b/>
          <w:sz w:val="24"/>
        </w:rPr>
      </w:pPr>
      <w:r w:rsidRPr="00AD6D3A">
        <w:rPr>
          <w:b/>
          <w:sz w:val="24"/>
        </w:rPr>
        <w:t>З</w:t>
      </w:r>
      <w:r w:rsidR="00B975E9" w:rsidRPr="00AD6D3A">
        <w:rPr>
          <w:b/>
          <w:sz w:val="24"/>
        </w:rPr>
        <w:t>аведующий</w:t>
      </w:r>
      <w:r>
        <w:rPr>
          <w:b/>
          <w:sz w:val="24"/>
        </w:rPr>
        <w:t xml:space="preserve"> </w:t>
      </w:r>
      <w:r w:rsidR="00B975E9" w:rsidRPr="00AD6D3A">
        <w:rPr>
          <w:b/>
          <w:sz w:val="24"/>
        </w:rPr>
        <w:t>МДОУ</w:t>
      </w:r>
      <w:proofErr w:type="gramStart"/>
      <w:r w:rsidR="00AD6D3A">
        <w:rPr>
          <w:b/>
          <w:spacing w:val="-2"/>
          <w:sz w:val="24"/>
        </w:rPr>
        <w:t>«Д</w:t>
      </w:r>
      <w:proofErr w:type="gramEnd"/>
      <w:r w:rsidR="00AD6D3A">
        <w:rPr>
          <w:b/>
          <w:spacing w:val="-2"/>
          <w:sz w:val="24"/>
        </w:rPr>
        <w:t xml:space="preserve">етский сад </w:t>
      </w:r>
      <w:r w:rsidR="00B975E9" w:rsidRPr="00AD6D3A">
        <w:rPr>
          <w:b/>
          <w:sz w:val="24"/>
        </w:rPr>
        <w:t>№</w:t>
      </w:r>
      <w:r w:rsidR="00C413BE" w:rsidRPr="00AD6D3A">
        <w:rPr>
          <w:b/>
          <w:sz w:val="24"/>
        </w:rPr>
        <w:t>2</w:t>
      </w:r>
      <w:r w:rsidR="00D452E1">
        <w:rPr>
          <w:b/>
          <w:sz w:val="24"/>
        </w:rPr>
        <w:t>4</w:t>
      </w:r>
      <w:r w:rsidR="006E3E5E" w:rsidRPr="00AD6D3A">
        <w:rPr>
          <w:b/>
          <w:sz w:val="24"/>
        </w:rPr>
        <w:t>0</w:t>
      </w:r>
      <w:r w:rsidR="00AD6D3A">
        <w:rPr>
          <w:b/>
          <w:sz w:val="24"/>
        </w:rPr>
        <w:t>»</w:t>
      </w:r>
      <w:r w:rsidR="00D452E1">
        <w:rPr>
          <w:b/>
          <w:sz w:val="24"/>
        </w:rPr>
        <w:t xml:space="preserve">  </w:t>
      </w:r>
      <w:proofErr w:type="spellStart"/>
      <w:r w:rsidR="00D452E1">
        <w:rPr>
          <w:b/>
          <w:sz w:val="24"/>
        </w:rPr>
        <w:t>Ромазан</w:t>
      </w:r>
      <w:proofErr w:type="spellEnd"/>
      <w:r w:rsidR="00D452E1">
        <w:rPr>
          <w:b/>
          <w:sz w:val="24"/>
        </w:rPr>
        <w:t xml:space="preserve"> И.Е</w:t>
      </w:r>
    </w:p>
    <w:p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787"/>
        <w:gridCol w:w="3046"/>
        <w:gridCol w:w="2602"/>
        <w:gridCol w:w="3828"/>
        <w:gridCol w:w="2516"/>
      </w:tblGrid>
      <w:tr w:rsidR="0037630E" w:rsidTr="00AD6D3A">
        <w:trPr>
          <w:trHeight w:val="1108"/>
        </w:trPr>
        <w:tc>
          <w:tcPr>
            <w:tcW w:w="610" w:type="dxa"/>
            <w:shd w:val="clear" w:color="auto" w:fill="D9D9D9" w:themeFill="background1" w:themeFillShade="D9"/>
          </w:tcPr>
          <w:p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787" w:type="dxa"/>
            <w:shd w:val="clear" w:color="auto" w:fill="D9D9D9" w:themeFill="background1" w:themeFillShade="D9"/>
          </w:tcPr>
          <w:p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437FB7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437FB7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7630E" w:rsidRDefault="00437FB7">
            <w:pPr>
              <w:pStyle w:val="TableParagraph"/>
              <w:ind w:lef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B975E9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B975E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B975E9">
              <w:rPr>
                <w:sz w:val="24"/>
              </w:rPr>
              <w:t>планом реализации проекта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437F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 w:rsidR="00437F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 w:rsidR="00437F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437FB7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37F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:rsidTr="00AD6D3A">
        <w:trPr>
          <w:trHeight w:val="2321"/>
        </w:trPr>
        <w:tc>
          <w:tcPr>
            <w:tcW w:w="610" w:type="dxa"/>
          </w:tcPr>
          <w:p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Организация деятельности МРЦ.</w:t>
            </w:r>
          </w:p>
          <w:p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:rsidR="0037630E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3046" w:type="dxa"/>
          </w:tcPr>
          <w:p w:rsid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Встреча рабочей группы:</w:t>
            </w:r>
          </w:p>
          <w:p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:rsidR="0037630E" w:rsidRDefault="003A609B" w:rsidP="003A609B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2602" w:type="dxa"/>
          </w:tcPr>
          <w:p w:rsidR="0037630E" w:rsidRDefault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Определены направления и содержание работы участников проекта.</w:t>
            </w:r>
          </w:p>
        </w:tc>
        <w:tc>
          <w:tcPr>
            <w:tcW w:w="3828" w:type="dxa"/>
          </w:tcPr>
          <w:p w:rsidR="0037630E" w:rsidRDefault="003A60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 перспективный план работы МРЦ на год.</w:t>
            </w:r>
            <w:bookmarkStart w:id="0" w:name="_GoBack"/>
            <w:bookmarkEnd w:id="0"/>
          </w:p>
        </w:tc>
        <w:tc>
          <w:tcPr>
            <w:tcW w:w="2516" w:type="dxa"/>
          </w:tcPr>
          <w:p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E3E5E" w:rsidTr="00AD6D3A">
        <w:trPr>
          <w:trHeight w:val="2728"/>
        </w:trPr>
        <w:tc>
          <w:tcPr>
            <w:tcW w:w="610" w:type="dxa"/>
          </w:tcPr>
          <w:p w:rsidR="006E3E5E" w:rsidRDefault="006E3E5E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7" w:type="dxa"/>
          </w:tcPr>
          <w:p w:rsidR="006E3E5E" w:rsidRPr="003A609B" w:rsidRDefault="00225BC9" w:rsidP="006E3E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опыта реализации краеведческих практик</w:t>
            </w:r>
          </w:p>
        </w:tc>
        <w:tc>
          <w:tcPr>
            <w:tcW w:w="3046" w:type="dxa"/>
          </w:tcPr>
          <w:p w:rsidR="006E3E5E" w:rsidRDefault="006612DA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Серия мастер-классов «Краеведение через игру: успешные практики</w:t>
            </w:r>
          </w:p>
        </w:tc>
        <w:tc>
          <w:tcPr>
            <w:tcW w:w="2602" w:type="dxa"/>
          </w:tcPr>
          <w:p w:rsidR="006E3E5E" w:rsidRPr="003A609B" w:rsidRDefault="006612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 учреждения обобщили успешный опыт реализации краеведческих практик коллег.</w:t>
            </w:r>
          </w:p>
        </w:tc>
        <w:tc>
          <w:tcPr>
            <w:tcW w:w="3828" w:type="dxa"/>
          </w:tcPr>
          <w:p w:rsidR="006E3E5E" w:rsidRDefault="006612DA" w:rsidP="00661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Педагоги презентовали собственные дидактические разработки краеведческого характера: дидактические игры, занимательные пособия, 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презентации и игры и др.</w:t>
            </w:r>
          </w:p>
          <w:p w:rsidR="006612DA" w:rsidRDefault="006612DA" w:rsidP="006612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Проанализирован опыт применения данных </w:t>
            </w:r>
            <w:proofErr w:type="gramStart"/>
            <w:r>
              <w:rPr>
                <w:sz w:val="24"/>
              </w:rPr>
              <w:t>форм</w:t>
            </w:r>
            <w:proofErr w:type="gramEnd"/>
            <w:r>
              <w:rPr>
                <w:sz w:val="24"/>
              </w:rPr>
              <w:t xml:space="preserve"> работы, определены дальнейшие перспективы и направления.</w:t>
            </w:r>
          </w:p>
        </w:tc>
        <w:tc>
          <w:tcPr>
            <w:tcW w:w="2516" w:type="dxa"/>
          </w:tcPr>
          <w:p w:rsidR="006E3E5E" w:rsidRDefault="00225BC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9F7" w:rsidTr="00AD6D3A">
        <w:trPr>
          <w:trHeight w:val="2728"/>
        </w:trPr>
        <w:tc>
          <w:tcPr>
            <w:tcW w:w="610" w:type="dxa"/>
          </w:tcPr>
          <w:p w:rsidR="006879F7" w:rsidRDefault="006E3E5E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787" w:type="dxa"/>
          </w:tcPr>
          <w:p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Трансляция</w:t>
            </w:r>
            <w:r>
              <w:rPr>
                <w:spacing w:val="-2"/>
                <w:sz w:val="24"/>
              </w:rPr>
              <w:t>опыта</w:t>
            </w:r>
            <w:proofErr w:type="spellEnd"/>
          </w:p>
        </w:tc>
        <w:tc>
          <w:tcPr>
            <w:tcW w:w="3046" w:type="dxa"/>
          </w:tcPr>
          <w:p w:rsidR="006879F7" w:rsidRDefault="006879F7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283E46">
              <w:rPr>
                <w:sz w:val="24"/>
              </w:rPr>
              <w:t>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</w:t>
            </w:r>
          </w:p>
        </w:tc>
        <w:tc>
          <w:tcPr>
            <w:tcW w:w="2602" w:type="dxa"/>
          </w:tcPr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Проведена презентация</w:t>
            </w:r>
            <w:r w:rsidRPr="00283E46">
              <w:rPr>
                <w:sz w:val="24"/>
              </w:rPr>
              <w:t xml:space="preserve"> парциальной программы «Большой Ярославль – маленьким гражданам».</w:t>
            </w: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3828" w:type="dxa"/>
          </w:tcPr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2516" w:type="dxa"/>
          </w:tcPr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Запланированные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мероприятиявыполненыв</w:t>
            </w:r>
            <w:proofErr w:type="spellEnd"/>
            <w:r>
              <w:rPr>
                <w:sz w:val="24"/>
              </w:rPr>
              <w:t xml:space="preserve"> полном объеме</w:t>
            </w: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before="274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6612DA" w:rsidTr="00AD6D3A">
        <w:trPr>
          <w:trHeight w:val="498"/>
        </w:trPr>
        <w:tc>
          <w:tcPr>
            <w:tcW w:w="610" w:type="dxa"/>
          </w:tcPr>
          <w:p w:rsidR="006612DA" w:rsidRDefault="006612DA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2787" w:type="dxa"/>
          </w:tcPr>
          <w:p w:rsidR="006612DA" w:rsidRDefault="006612D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:rsidR="006612DA" w:rsidRPr="006612DA" w:rsidRDefault="006612DA" w:rsidP="006612D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6612DA">
              <w:rPr>
                <w:b/>
                <w:sz w:val="24"/>
              </w:rPr>
              <w:t>Проведены обучающие семинары для педагогов:</w:t>
            </w:r>
          </w:p>
        </w:tc>
        <w:tc>
          <w:tcPr>
            <w:tcW w:w="2602" w:type="dxa"/>
          </w:tcPr>
          <w:p w:rsidR="006612DA" w:rsidRDefault="006612DA" w:rsidP="006879F7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3828" w:type="dxa"/>
          </w:tcPr>
          <w:p w:rsidR="006612DA" w:rsidRDefault="006612DA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2516" w:type="dxa"/>
          </w:tcPr>
          <w:p w:rsidR="006612DA" w:rsidRDefault="006612D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6612DA" w:rsidTr="00AD6D3A">
        <w:trPr>
          <w:trHeight w:val="2728"/>
        </w:trPr>
        <w:tc>
          <w:tcPr>
            <w:tcW w:w="610" w:type="dxa"/>
          </w:tcPr>
          <w:p w:rsidR="006612DA" w:rsidRDefault="006612DA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2787" w:type="dxa"/>
          </w:tcPr>
          <w:p w:rsidR="006612DA" w:rsidRDefault="006612D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:rsidR="006612DA" w:rsidRDefault="006612DA" w:rsidP="006612D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>Семинар-практикум: 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гражданам».</w:t>
            </w:r>
          </w:p>
          <w:p w:rsidR="006612DA" w:rsidRDefault="006612DA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602" w:type="dxa"/>
          </w:tcPr>
          <w:p w:rsidR="006612DA" w:rsidRDefault="006612DA" w:rsidP="006612DA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6612DA" w:rsidRDefault="006612DA" w:rsidP="006612DA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 xml:space="preserve"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</w:t>
            </w:r>
            <w:proofErr w:type="gramStart"/>
            <w:r w:rsidRPr="006879F7">
              <w:rPr>
                <w:sz w:val="24"/>
              </w:rPr>
              <w:t>г</w:t>
            </w:r>
            <w:proofErr w:type="gramEnd"/>
            <w:r w:rsidRPr="006879F7">
              <w:rPr>
                <w:sz w:val="24"/>
              </w:rPr>
              <w:t>. Ярославля.</w:t>
            </w:r>
          </w:p>
        </w:tc>
        <w:tc>
          <w:tcPr>
            <w:tcW w:w="3828" w:type="dxa"/>
          </w:tcPr>
          <w:p w:rsidR="006612DA" w:rsidRDefault="006612DA" w:rsidP="006612D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6879F7">
              <w:rPr>
                <w:sz w:val="24"/>
              </w:rPr>
              <w:t>Актуализированы и расширены знания педагогов о компонентах краеведческого образования для детей.</w:t>
            </w:r>
          </w:p>
          <w:p w:rsidR="006612DA" w:rsidRDefault="006612DA" w:rsidP="006612D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семинаров познакомились</w:t>
            </w:r>
            <w:r w:rsidRPr="006879F7">
              <w:rPr>
                <w:sz w:val="24"/>
              </w:rPr>
              <w:t xml:space="preserve"> с единым технологическим подходом, механизмами и методической базой по реализации программы «Большой Ярославль – маленьким гражданам».</w:t>
            </w:r>
          </w:p>
        </w:tc>
        <w:tc>
          <w:tcPr>
            <w:tcW w:w="2516" w:type="dxa"/>
          </w:tcPr>
          <w:p w:rsidR="00AD6D3A" w:rsidRDefault="00AD6D3A" w:rsidP="00AD6D3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Запланированные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мероприятиявыполненыв</w:t>
            </w:r>
            <w:proofErr w:type="spellEnd"/>
            <w:r>
              <w:rPr>
                <w:sz w:val="24"/>
              </w:rPr>
              <w:t xml:space="preserve"> полном объеме</w:t>
            </w:r>
          </w:p>
          <w:p w:rsidR="006612DA" w:rsidRDefault="006612D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6612DA" w:rsidTr="00AD6D3A">
        <w:trPr>
          <w:trHeight w:val="2728"/>
        </w:trPr>
        <w:tc>
          <w:tcPr>
            <w:tcW w:w="610" w:type="dxa"/>
          </w:tcPr>
          <w:p w:rsidR="006612DA" w:rsidRDefault="006612DA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2787" w:type="dxa"/>
          </w:tcPr>
          <w:p w:rsidR="006612DA" w:rsidRDefault="006612D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:rsidR="006612DA" w:rsidRDefault="006612DA" w:rsidP="0066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«Реализация воспитательных ценностей в программе «Большой Ярославль - маленьким гражданам»</w:t>
            </w:r>
          </w:p>
          <w:p w:rsidR="006612DA" w:rsidRDefault="006612DA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602" w:type="dxa"/>
          </w:tcPr>
          <w:p w:rsidR="006612DA" w:rsidRDefault="006612DA" w:rsidP="006879F7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3828" w:type="dxa"/>
          </w:tcPr>
          <w:p w:rsidR="006612DA" w:rsidRDefault="00AD6D3A" w:rsidP="00AD6D3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знания педагогов о традиционных ценностях российского общества, составляющих основу воспитания детей дошкольного возраста. Участники семинара ознакомлены с тематическими разделами, составляющими содержание программы. Транслирован опыт использования образовательных практик краеведческого содержания: технологии проектной деятельности и музейной педагогики.</w:t>
            </w:r>
          </w:p>
        </w:tc>
        <w:tc>
          <w:tcPr>
            <w:tcW w:w="2516" w:type="dxa"/>
          </w:tcPr>
          <w:p w:rsidR="00AD6D3A" w:rsidRDefault="00AD6D3A" w:rsidP="00AD6D3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Запланированные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мероприятиявыполненыв</w:t>
            </w:r>
            <w:proofErr w:type="spellEnd"/>
            <w:r>
              <w:rPr>
                <w:sz w:val="24"/>
              </w:rPr>
              <w:t xml:space="preserve"> полном объеме</w:t>
            </w:r>
          </w:p>
          <w:p w:rsidR="006612DA" w:rsidRDefault="006612D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  <w:tr w:rsidR="006612DA" w:rsidTr="00AD6D3A">
        <w:trPr>
          <w:trHeight w:val="1113"/>
        </w:trPr>
        <w:tc>
          <w:tcPr>
            <w:tcW w:w="610" w:type="dxa"/>
          </w:tcPr>
          <w:p w:rsidR="006612DA" w:rsidRDefault="006612DA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</w:p>
        </w:tc>
        <w:tc>
          <w:tcPr>
            <w:tcW w:w="2787" w:type="dxa"/>
          </w:tcPr>
          <w:p w:rsidR="006612DA" w:rsidRDefault="006612DA" w:rsidP="006879F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:rsidR="006612DA" w:rsidRPr="00A56EC1" w:rsidRDefault="006612DA" w:rsidP="0066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 w:rsidRPr="00A56EC1">
              <w:rPr>
                <w:sz w:val="24"/>
                <w:szCs w:val="24"/>
              </w:rPr>
              <w:t>Реализация исторического направления краеведческой деятельности с детьми дошкольного возраста</w:t>
            </w:r>
            <w:r>
              <w:rPr>
                <w:sz w:val="24"/>
                <w:szCs w:val="24"/>
              </w:rPr>
              <w:t>»</w:t>
            </w:r>
            <w:r w:rsidRPr="00A56EC1">
              <w:rPr>
                <w:sz w:val="24"/>
                <w:szCs w:val="24"/>
              </w:rPr>
              <w:t>.</w:t>
            </w:r>
          </w:p>
          <w:p w:rsidR="006612DA" w:rsidRDefault="006612DA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2602" w:type="dxa"/>
          </w:tcPr>
          <w:p w:rsidR="006612DA" w:rsidRDefault="006612DA" w:rsidP="006879F7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3828" w:type="dxa"/>
          </w:tcPr>
          <w:p w:rsidR="00AD6D3A" w:rsidRDefault="00AD6D3A" w:rsidP="00AD6D3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Участники семинара ознакомлены с содержанием </w:t>
            </w:r>
            <w:r w:rsidRPr="00B83D6D">
              <w:rPr>
                <w:sz w:val="24"/>
              </w:rPr>
              <w:t>историче</w:t>
            </w:r>
            <w:r>
              <w:rPr>
                <w:sz w:val="24"/>
              </w:rPr>
              <w:t xml:space="preserve">ского направления краеведческой </w:t>
            </w:r>
            <w:r w:rsidRPr="00B83D6D">
              <w:rPr>
                <w:sz w:val="24"/>
              </w:rPr>
              <w:t xml:space="preserve">деятельности в дошкольном </w:t>
            </w:r>
            <w:r>
              <w:rPr>
                <w:sz w:val="24"/>
              </w:rPr>
              <w:t>образовании. Определены</w:t>
            </w:r>
            <w:r w:rsidRPr="00B83D6D">
              <w:rPr>
                <w:sz w:val="24"/>
              </w:rPr>
              <w:t xml:space="preserve"> наиболее эффективные формы и методы реализации содержательных компонентов историч</w:t>
            </w:r>
            <w:r>
              <w:rPr>
                <w:sz w:val="24"/>
              </w:rPr>
              <w:t>еского направления краеведения. Т</w:t>
            </w:r>
            <w:r w:rsidRPr="00B82058">
              <w:rPr>
                <w:sz w:val="24"/>
              </w:rPr>
              <w:t xml:space="preserve">ранслирован опыт использования образовательных практик </w:t>
            </w:r>
            <w:r>
              <w:rPr>
                <w:sz w:val="24"/>
              </w:rPr>
              <w:t xml:space="preserve">при </w:t>
            </w:r>
            <w:r w:rsidRPr="00B82058">
              <w:rPr>
                <w:sz w:val="24"/>
              </w:rPr>
              <w:t xml:space="preserve">реализации исторического </w:t>
            </w:r>
            <w:proofErr w:type="spellStart"/>
            <w:r w:rsidRPr="00B82058">
              <w:rPr>
                <w:sz w:val="24"/>
              </w:rPr>
              <w:t>направления</w:t>
            </w:r>
            <w:r w:rsidRPr="00A90D6F">
              <w:rPr>
                <w:sz w:val="24"/>
              </w:rPr>
              <w:t>краеведческой</w:t>
            </w:r>
            <w:proofErr w:type="spellEnd"/>
            <w:r w:rsidRPr="00A90D6F">
              <w:rPr>
                <w:sz w:val="24"/>
              </w:rPr>
              <w:t xml:space="preserve"> деятельности в дошкольном образовании</w:t>
            </w:r>
            <w:r>
              <w:rPr>
                <w:sz w:val="24"/>
              </w:rPr>
              <w:t>:</w:t>
            </w:r>
          </w:p>
          <w:p w:rsidR="006612DA" w:rsidRDefault="00AD6D3A" w:rsidP="00AD6D3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z w:val="24"/>
              </w:rPr>
              <w:t xml:space="preserve">, моделирование, </w:t>
            </w: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6" w:type="dxa"/>
          </w:tcPr>
          <w:p w:rsidR="00AD6D3A" w:rsidRDefault="00AD6D3A" w:rsidP="00AD6D3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Запланированные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мероприятиявыполненыв</w:t>
            </w:r>
            <w:proofErr w:type="spellEnd"/>
            <w:r>
              <w:rPr>
                <w:sz w:val="24"/>
              </w:rPr>
              <w:t xml:space="preserve"> полном объеме</w:t>
            </w:r>
          </w:p>
          <w:p w:rsidR="006612DA" w:rsidRDefault="006612DA" w:rsidP="006879F7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</w:tbl>
    <w:p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:rsidR="006E3E5E" w:rsidRDefault="00D452E1">
      <w:pPr>
        <w:spacing w:before="12"/>
        <w:rPr>
          <w:sz w:val="24"/>
        </w:rPr>
      </w:pPr>
      <w:r>
        <w:rPr>
          <w:sz w:val="24"/>
        </w:rPr>
        <w:lastRenderedPageBreak/>
        <w:t xml:space="preserve">Старший воспитатель    </w:t>
      </w:r>
      <w:proofErr w:type="spellStart"/>
      <w:r>
        <w:rPr>
          <w:sz w:val="24"/>
        </w:rPr>
        <w:t>Угарова</w:t>
      </w:r>
      <w:proofErr w:type="spellEnd"/>
      <w:r>
        <w:rPr>
          <w:sz w:val="24"/>
        </w:rPr>
        <w:t xml:space="preserve"> Т.В.</w:t>
      </w:r>
    </w:p>
    <w:p w:rsidR="006E3E5E" w:rsidRDefault="006E3E5E">
      <w:pPr>
        <w:spacing w:before="12"/>
        <w:rPr>
          <w:sz w:val="24"/>
        </w:rPr>
      </w:pPr>
      <w:r>
        <w:rPr>
          <w:sz w:val="24"/>
        </w:rPr>
        <w:t>2</w:t>
      </w:r>
      <w:r w:rsidR="00D452E1">
        <w:rPr>
          <w:sz w:val="24"/>
        </w:rPr>
        <w:t>8</w:t>
      </w:r>
      <w:r>
        <w:rPr>
          <w:sz w:val="24"/>
        </w:rPr>
        <w:t>.12.2024</w:t>
      </w:r>
    </w:p>
    <w:sectPr w:rsidR="006E3E5E" w:rsidSect="00444E13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630E"/>
    <w:rsid w:val="00115D6A"/>
    <w:rsid w:val="00225BC9"/>
    <w:rsid w:val="00283E46"/>
    <w:rsid w:val="0034567A"/>
    <w:rsid w:val="0037630E"/>
    <w:rsid w:val="003A609B"/>
    <w:rsid w:val="00437FB7"/>
    <w:rsid w:val="00444E13"/>
    <w:rsid w:val="006612DA"/>
    <w:rsid w:val="006879F7"/>
    <w:rsid w:val="006E3E5E"/>
    <w:rsid w:val="00AD6D3A"/>
    <w:rsid w:val="00B975E9"/>
    <w:rsid w:val="00C413BE"/>
    <w:rsid w:val="00D452E1"/>
    <w:rsid w:val="00FA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E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4E13"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E13"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444E13"/>
  </w:style>
  <w:style w:type="paragraph" w:customStyle="1" w:styleId="TableParagraph">
    <w:name w:val="Table Paragraph"/>
    <w:basedOn w:val="a"/>
    <w:uiPriority w:val="1"/>
    <w:qFormat/>
    <w:rsid w:val="00444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8A03-0AB0-45CA-827B-E911EB3B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Пользователь</cp:lastModifiedBy>
  <cp:revision>9</cp:revision>
  <dcterms:created xsi:type="dcterms:W3CDTF">2024-12-25T08:54:00Z</dcterms:created>
  <dcterms:modified xsi:type="dcterms:W3CDTF">2024-12-28T12:43:00Z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